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1281"/>
        <w:gridCol w:w="4308"/>
      </w:tblGrid>
      <w:tr w:rsidR="00D84801" w:rsidTr="00D84801">
        <w:trPr>
          <w:trHeight w:val="309"/>
        </w:trPr>
        <w:tc>
          <w:tcPr>
            <w:tcW w:w="449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0" t="0" r="0" b="508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801" w:rsidRDefault="00D84801" w:rsidP="00D84801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2AFC3FE" wp14:editId="3BFEC10A">
                                        <wp:extent cx="850900" cy="893445"/>
                                        <wp:effectExtent l="0" t="0" r="6350" b="190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0" cy="893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0.4pt;margin-top:.5pt;width:80.9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D84801" w:rsidRDefault="00D84801" w:rsidP="00D84801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AFC3FE" wp14:editId="3BFEC10A">
                                  <wp:extent cx="850900" cy="893445"/>
                                  <wp:effectExtent l="0" t="0" r="6350" b="190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val="be-BY"/>
              </w:rPr>
              <w:t>БАШКОРТОСТАН  РЕСПУБЛИКАҺЫ</w:t>
            </w:r>
          </w:p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БАЛТАС   РАЙОНЫ</w:t>
            </w:r>
            <w:r>
              <w:rPr>
                <w:sz w:val="16"/>
                <w:szCs w:val="16"/>
                <w:lang w:val="be-BY"/>
              </w:rPr>
              <w:br/>
              <w:t>МУНИЦИПАЛЬ   РАЙОНЫНЫҢ</w:t>
            </w:r>
            <w:r>
              <w:rPr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>
              <w:rPr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452985,Балтас районы,</w:t>
            </w:r>
          </w:p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Тусыбай ауылы ,Колхоз урамы, 68</w:t>
            </w:r>
          </w:p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Тел. (34753) 2-55-68,2-55-91</w:t>
            </w:r>
          </w:p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84801" w:rsidRDefault="00D8480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</w:t>
            </w:r>
          </w:p>
        </w:tc>
      </w:tr>
      <w:tr w:rsidR="00D84801" w:rsidTr="00D84801">
        <w:trPr>
          <w:trHeight w:val="1216"/>
        </w:trPr>
        <w:tc>
          <w:tcPr>
            <w:tcW w:w="4496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D84801" w:rsidRDefault="00D8480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СОВЕТ  СЕЛЬСКОГО  ПОСЕЛЕНИЯ</w:t>
            </w:r>
            <w:r>
              <w:rPr>
                <w:sz w:val="16"/>
                <w:szCs w:val="16"/>
                <w:lang w:val="be-BY"/>
              </w:rPr>
              <w:br/>
              <w:t>ТУЧУБАЕВСКИЙ  СЕЛЬСОВЕТ</w:t>
            </w:r>
            <w:r>
              <w:rPr>
                <w:sz w:val="16"/>
                <w:szCs w:val="16"/>
                <w:lang w:val="be-BY"/>
              </w:rPr>
              <w:br/>
              <w:t>МУНИЦИПАЛЬНОГО   РАЙОНА</w:t>
            </w:r>
            <w:r>
              <w:rPr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452985,Балтачевский район,</w:t>
            </w:r>
          </w:p>
          <w:p w:rsidR="00D84801" w:rsidRDefault="00D848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с.Тучубаево,ул.Колхозная,68</w:t>
            </w:r>
          </w:p>
          <w:p w:rsidR="00D84801" w:rsidRDefault="00D84801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be-BY"/>
              </w:rPr>
              <w:t>Тел. (34753)</w:t>
            </w:r>
            <w:r>
              <w:rPr>
                <w:sz w:val="16"/>
                <w:szCs w:val="16"/>
              </w:rPr>
              <w:t>2-55-68,</w:t>
            </w:r>
            <w:r>
              <w:rPr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D84801" w:rsidRDefault="00D84801" w:rsidP="00D84801">
      <w:pPr>
        <w:pStyle w:val="mb3"/>
        <w:spacing w:before="0" w:beforeAutospacing="0" w:after="0" w:afterAutospacing="0"/>
        <w:rPr>
          <w:lang w:val="tt-RU"/>
        </w:rPr>
      </w:pPr>
      <w:r>
        <w:rPr>
          <w:lang w:val="tt-RU"/>
        </w:rPr>
        <w:t xml:space="preserve">  </w:t>
      </w:r>
    </w:p>
    <w:p w:rsidR="00D84801" w:rsidRDefault="00D84801" w:rsidP="00D84801">
      <w:pPr>
        <w:pStyle w:val="mb3"/>
        <w:tabs>
          <w:tab w:val="left" w:pos="6915"/>
        </w:tabs>
        <w:spacing w:before="0" w:beforeAutospacing="0" w:after="0" w:afterAutospacing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>
        <w:rPr>
          <w:sz w:val="28"/>
          <w:szCs w:val="28"/>
          <w:lang w:val="tt-RU"/>
        </w:rPr>
        <w:t>27</w:t>
      </w:r>
      <w:r>
        <w:rPr>
          <w:sz w:val="28"/>
          <w:szCs w:val="28"/>
          <w:lang w:val="tt-RU"/>
        </w:rPr>
        <w:t xml:space="preserve">-заседание </w:t>
      </w:r>
      <w:r>
        <w:rPr>
          <w:sz w:val="28"/>
          <w:szCs w:val="28"/>
          <w:lang w:val="tt-RU"/>
        </w:rPr>
        <w:tab/>
        <w:t xml:space="preserve">        27  -созыва</w:t>
      </w:r>
    </w:p>
    <w:p w:rsidR="00D84801" w:rsidRDefault="00D84801" w:rsidP="00D84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84801" w:rsidRDefault="00D84801" w:rsidP="00D8480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</w:tblGrid>
      <w:tr w:rsidR="00D84801" w:rsidTr="00D84801">
        <w:trPr>
          <w:trHeight w:val="3500"/>
        </w:trPr>
        <w:tc>
          <w:tcPr>
            <w:tcW w:w="6487" w:type="dxa"/>
          </w:tcPr>
          <w:p w:rsidR="00D84801" w:rsidRDefault="00D84801" w:rsidP="00A806BB">
            <w:pPr>
              <w:shd w:val="clear" w:color="auto" w:fill="FFFFFF"/>
              <w:tabs>
                <w:tab w:val="left" w:pos="637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О публичных слушаниях по проекту решения Совета сельского поселения </w:t>
            </w:r>
            <w:r>
              <w:rPr>
                <w:bCs/>
                <w:spacing w:val="-2"/>
                <w:sz w:val="28"/>
                <w:szCs w:val="28"/>
              </w:rPr>
              <w:t xml:space="preserve">Тучубаевский сельсовет муниципального </w:t>
            </w:r>
            <w:r>
              <w:rPr>
                <w:bCs/>
                <w:sz w:val="28"/>
                <w:szCs w:val="28"/>
              </w:rPr>
              <w:t xml:space="preserve">района Балтачевский район Республики Башкортостан «Об утверждении </w:t>
            </w:r>
            <w:r w:rsidR="00A806BB">
              <w:rPr>
                <w:bCs/>
                <w:sz w:val="28"/>
                <w:szCs w:val="28"/>
              </w:rPr>
              <w:t>проекта</w:t>
            </w:r>
            <w:r w:rsidRPr="00D84801">
              <w:rPr>
                <w:bCs/>
                <w:sz w:val="28"/>
                <w:szCs w:val="28"/>
              </w:rPr>
              <w:t xml:space="preserve"> по планировке 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84801">
              <w:rPr>
                <w:bCs/>
                <w:sz w:val="28"/>
                <w:szCs w:val="28"/>
              </w:rPr>
              <w:t>линейного объекта: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84801">
              <w:rPr>
                <w:bCs/>
                <w:sz w:val="28"/>
                <w:szCs w:val="28"/>
              </w:rPr>
              <w:t xml:space="preserve">«Газоснабжение </w:t>
            </w:r>
            <w:proofErr w:type="spellStart"/>
            <w:r w:rsidRPr="00D84801">
              <w:rPr>
                <w:bCs/>
                <w:sz w:val="28"/>
                <w:szCs w:val="28"/>
              </w:rPr>
              <w:t>д</w:t>
            </w:r>
            <w:proofErr w:type="gramStart"/>
            <w:r w:rsidRPr="00D84801">
              <w:rPr>
                <w:bCs/>
                <w:sz w:val="28"/>
                <w:szCs w:val="28"/>
              </w:rPr>
              <w:t>.Н</w:t>
            </w:r>
            <w:proofErr w:type="gramEnd"/>
            <w:r w:rsidRPr="00D84801">
              <w:rPr>
                <w:bCs/>
                <w:sz w:val="28"/>
                <w:szCs w:val="28"/>
              </w:rPr>
              <w:t>ижнекансиярово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D84801">
              <w:rPr>
                <w:bCs/>
                <w:sz w:val="28"/>
                <w:szCs w:val="28"/>
              </w:rPr>
              <w:t>Балтачевского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84801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84801">
              <w:rPr>
                <w:bCs/>
                <w:sz w:val="28"/>
                <w:szCs w:val="28"/>
              </w:rPr>
              <w:t>Республики Башкортостан»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84801">
              <w:rPr>
                <w:bCs/>
                <w:sz w:val="28"/>
                <w:szCs w:val="28"/>
              </w:rPr>
              <w:t>в границах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84801">
              <w:rPr>
                <w:bCs/>
                <w:sz w:val="28"/>
                <w:szCs w:val="28"/>
              </w:rPr>
              <w:t>Тучубаевский сельсовет муниципального района Балтачевский район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84801">
              <w:rPr>
                <w:bCs/>
                <w:sz w:val="28"/>
                <w:szCs w:val="28"/>
              </w:rPr>
              <w:t>Республики Башкортостан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D84801" w:rsidRDefault="00D84801" w:rsidP="00D84801">
      <w:pPr>
        <w:shd w:val="clear" w:color="auto" w:fill="FFFFFF"/>
        <w:spacing w:before="192" w:line="480" w:lineRule="exact"/>
        <w:ind w:firstLine="682"/>
        <w:jc w:val="both"/>
      </w:pPr>
      <w:proofErr w:type="gramStart"/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28 Федерального Закона «Об общих принципах организации местного самоуправления в Российской Федерации», ст. 11 Устава сельского поселения Тучубаевский сельсовет муниципального района Балтачевский район Республики Башкортостан, Положением о публичных слушаниях, в целях обеспечения участия жителей сельского поселения </w:t>
      </w:r>
      <w:r>
        <w:rPr>
          <w:spacing w:val="-1"/>
          <w:sz w:val="28"/>
          <w:szCs w:val="28"/>
        </w:rPr>
        <w:t xml:space="preserve">Тучубаевский сельсовет муниципального района Балтачевский район Республики </w:t>
      </w:r>
      <w:r>
        <w:rPr>
          <w:sz w:val="28"/>
          <w:szCs w:val="28"/>
        </w:rPr>
        <w:t xml:space="preserve">Башкортостан в решении вопросов местного значения Совет сельского поселения </w:t>
      </w:r>
      <w:r>
        <w:rPr>
          <w:spacing w:val="-1"/>
          <w:sz w:val="28"/>
          <w:szCs w:val="28"/>
        </w:rPr>
        <w:t>Тучубаевский сельсовет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муниципального района</w:t>
      </w:r>
      <w:proofErr w:type="gramEnd"/>
      <w:r>
        <w:rPr>
          <w:spacing w:val="-1"/>
          <w:sz w:val="28"/>
          <w:szCs w:val="28"/>
        </w:rPr>
        <w:t xml:space="preserve"> Балтачевский район Республики </w:t>
      </w:r>
      <w:r>
        <w:rPr>
          <w:sz w:val="28"/>
          <w:szCs w:val="28"/>
        </w:rPr>
        <w:t xml:space="preserve">Башкортостан   </w:t>
      </w:r>
      <w:r>
        <w:rPr>
          <w:spacing w:val="62"/>
          <w:sz w:val="28"/>
          <w:szCs w:val="28"/>
        </w:rPr>
        <w:t>решил:</w:t>
      </w:r>
    </w:p>
    <w:p w:rsidR="00D84801" w:rsidRDefault="00D84801" w:rsidP="00D84801">
      <w:pPr>
        <w:shd w:val="clear" w:color="auto" w:fill="FFFFFF"/>
        <w:spacing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сельского </w:t>
      </w:r>
      <w:r>
        <w:rPr>
          <w:spacing w:val="-1"/>
          <w:sz w:val="28"/>
          <w:szCs w:val="28"/>
        </w:rPr>
        <w:t xml:space="preserve">поселения Тучубаевский сельсовет муниципального района Балтачевский район </w:t>
      </w:r>
      <w:r>
        <w:rPr>
          <w:sz w:val="28"/>
          <w:szCs w:val="28"/>
        </w:rPr>
        <w:t xml:space="preserve">Республики Башкортостан </w:t>
      </w:r>
      <w:r w:rsidRPr="00D84801">
        <w:rPr>
          <w:sz w:val="28"/>
          <w:szCs w:val="28"/>
        </w:rPr>
        <w:t xml:space="preserve">«Об утверждении </w:t>
      </w:r>
      <w:r w:rsidR="00A806BB" w:rsidRPr="00A806BB">
        <w:rPr>
          <w:sz w:val="28"/>
          <w:szCs w:val="28"/>
        </w:rPr>
        <w:t xml:space="preserve">проекта по планировке территории линейного объекта: </w:t>
      </w:r>
      <w:r w:rsidRPr="00D84801">
        <w:rPr>
          <w:sz w:val="28"/>
          <w:szCs w:val="28"/>
        </w:rPr>
        <w:t xml:space="preserve">«Газоснабжение д. </w:t>
      </w:r>
      <w:proofErr w:type="spellStart"/>
      <w:r w:rsidRPr="00D84801">
        <w:rPr>
          <w:sz w:val="28"/>
          <w:szCs w:val="28"/>
        </w:rPr>
        <w:t>Нижнекансиярово</w:t>
      </w:r>
      <w:proofErr w:type="spellEnd"/>
      <w:r w:rsidRPr="00D84801">
        <w:rPr>
          <w:sz w:val="28"/>
          <w:szCs w:val="28"/>
        </w:rPr>
        <w:t xml:space="preserve"> Балтачевского района Республики Башкортостан» в границах сельского поселения Тучубаевский сельсовет муниципального района Балтачевский район</w:t>
      </w:r>
      <w:r>
        <w:rPr>
          <w:sz w:val="28"/>
          <w:szCs w:val="28"/>
        </w:rPr>
        <w:t xml:space="preserve"> </w:t>
      </w:r>
      <w:r w:rsidRPr="00D84801">
        <w:rPr>
          <w:sz w:val="28"/>
          <w:szCs w:val="28"/>
        </w:rPr>
        <w:t>Республики Башкортостан»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15.00 часов </w:t>
      </w:r>
      <w:r>
        <w:rPr>
          <w:sz w:val="28"/>
          <w:szCs w:val="28"/>
        </w:rPr>
        <w:t>28 сентября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здании администрации сельского поселения Тучубаевский сельсовет (с. Тучубаево, ул. Колхозная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.68).</w:t>
      </w:r>
    </w:p>
    <w:p w:rsidR="00D84801" w:rsidRDefault="00D84801" w:rsidP="00D84801">
      <w:pPr>
        <w:shd w:val="clear" w:color="auto" w:fill="FFFFFF"/>
        <w:tabs>
          <w:tab w:val="left" w:pos="1056"/>
        </w:tabs>
        <w:spacing w:line="480" w:lineRule="exact"/>
        <w:ind w:right="10" w:firstLine="710"/>
        <w:jc w:val="both"/>
      </w:pPr>
      <w:r>
        <w:rPr>
          <w:spacing w:val="-19"/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Утвердить следующий состав комиссии по подготовке и проведению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публичных слушаний по проекту решения Совета сельского поселения</w:t>
      </w:r>
      <w:r>
        <w:rPr>
          <w:sz w:val="28"/>
          <w:szCs w:val="28"/>
        </w:rPr>
        <w:br/>
        <w:t xml:space="preserve">Тучубаевский сельсовет муниципального района Балтачевский район Республики Башкортостан </w:t>
      </w:r>
      <w:r w:rsidRPr="00D84801">
        <w:rPr>
          <w:sz w:val="28"/>
          <w:szCs w:val="28"/>
        </w:rPr>
        <w:t xml:space="preserve">«Об утверждении </w:t>
      </w:r>
      <w:r w:rsidR="00A806BB" w:rsidRPr="00A806BB">
        <w:rPr>
          <w:sz w:val="28"/>
          <w:szCs w:val="28"/>
        </w:rPr>
        <w:t xml:space="preserve">проекта по планировке территории линейного объекта: </w:t>
      </w:r>
      <w:r w:rsidRPr="00D84801">
        <w:rPr>
          <w:sz w:val="28"/>
          <w:szCs w:val="28"/>
        </w:rPr>
        <w:t xml:space="preserve">«Газоснабжение д. </w:t>
      </w:r>
      <w:proofErr w:type="spellStart"/>
      <w:r w:rsidRPr="00D84801">
        <w:rPr>
          <w:sz w:val="28"/>
          <w:szCs w:val="28"/>
        </w:rPr>
        <w:t>Нижнекансиярово</w:t>
      </w:r>
      <w:proofErr w:type="spellEnd"/>
      <w:r w:rsidRPr="00D84801">
        <w:rPr>
          <w:sz w:val="28"/>
          <w:szCs w:val="28"/>
        </w:rPr>
        <w:t xml:space="preserve"> Балтачевского района Республики Башкортостан» в границах сельского поселения Тучубаевский сельсовет муниципального района Балтачевский район</w:t>
      </w:r>
      <w:r>
        <w:rPr>
          <w:sz w:val="28"/>
          <w:szCs w:val="28"/>
        </w:rPr>
        <w:t xml:space="preserve"> </w:t>
      </w:r>
      <w:r w:rsidRPr="00D84801">
        <w:rPr>
          <w:sz w:val="28"/>
          <w:szCs w:val="28"/>
        </w:rPr>
        <w:t>Республики Башкортостан»</w:t>
      </w:r>
      <w:r>
        <w:rPr>
          <w:sz w:val="28"/>
          <w:szCs w:val="28"/>
        </w:rPr>
        <w:t>:</w:t>
      </w:r>
    </w:p>
    <w:p w:rsidR="00D84801" w:rsidRDefault="00D84801" w:rsidP="00D84801">
      <w:pPr>
        <w:shd w:val="clear" w:color="auto" w:fill="FFFFFF"/>
        <w:spacing w:line="480" w:lineRule="exact"/>
        <w:ind w:left="38" w:firstLine="778"/>
        <w:jc w:val="both"/>
      </w:pPr>
      <w:proofErr w:type="spellStart"/>
      <w:r>
        <w:rPr>
          <w:spacing w:val="-1"/>
          <w:sz w:val="28"/>
          <w:szCs w:val="28"/>
        </w:rPr>
        <w:t>Зулькаров</w:t>
      </w:r>
      <w:proofErr w:type="spellEnd"/>
      <w:r>
        <w:rPr>
          <w:spacing w:val="-1"/>
          <w:sz w:val="28"/>
          <w:szCs w:val="28"/>
        </w:rPr>
        <w:t xml:space="preserve"> Р.Ф. — председатель Постоянной комиссии Совета сельского </w:t>
      </w:r>
      <w:r>
        <w:rPr>
          <w:sz w:val="28"/>
          <w:szCs w:val="28"/>
        </w:rPr>
        <w:t>поселения Тучубаевский сельсовет муниципального района Балтачевский район Республики Башкортостан по бюджету, налогам, вопросам собственности, жилищно-коммунальному хозяйству, транспорту, торговле и иным видам услуг населению, председатель комиссии.</w:t>
      </w:r>
    </w:p>
    <w:p w:rsidR="00D84801" w:rsidRDefault="00D84801" w:rsidP="00D84801">
      <w:pPr>
        <w:shd w:val="clear" w:color="auto" w:fill="FFFFFF"/>
        <w:spacing w:line="480" w:lineRule="exact"/>
        <w:ind w:left="19" w:right="19" w:firstLine="720"/>
        <w:jc w:val="both"/>
      </w:pPr>
      <w:proofErr w:type="spellStart"/>
      <w:r>
        <w:rPr>
          <w:sz w:val="28"/>
          <w:szCs w:val="28"/>
        </w:rPr>
        <w:t>Гараев</w:t>
      </w:r>
      <w:proofErr w:type="spellEnd"/>
      <w:r>
        <w:rPr>
          <w:sz w:val="28"/>
          <w:szCs w:val="28"/>
        </w:rPr>
        <w:t xml:space="preserve"> Р.Р. - член постоянной комиссии Совета сельского поселения Тучубаевский сельсовет муниципального района Балтачевский район РБ по </w:t>
      </w:r>
      <w:r>
        <w:rPr>
          <w:spacing w:val="-1"/>
          <w:sz w:val="28"/>
          <w:szCs w:val="28"/>
        </w:rPr>
        <w:t xml:space="preserve">бюджету, налогам, вопросам собственности, жилищно-коммунальному хозяйству, </w:t>
      </w:r>
      <w:r>
        <w:rPr>
          <w:sz w:val="28"/>
          <w:szCs w:val="28"/>
        </w:rPr>
        <w:t>транспорту, торговле и иным видам услуг населению, секретарь комиссии</w:t>
      </w:r>
    </w:p>
    <w:p w:rsidR="00D84801" w:rsidRDefault="00D84801" w:rsidP="00D84801">
      <w:pPr>
        <w:shd w:val="clear" w:color="auto" w:fill="FFFFFF"/>
        <w:tabs>
          <w:tab w:val="left" w:pos="3149"/>
        </w:tabs>
        <w:spacing w:line="480" w:lineRule="exact"/>
        <w:ind w:firstLine="730"/>
        <w:jc w:val="both"/>
      </w:pPr>
      <w:r>
        <w:rPr>
          <w:spacing w:val="-1"/>
          <w:sz w:val="28"/>
          <w:szCs w:val="28"/>
        </w:rPr>
        <w:t>Бакиров   А.А.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председатель       постоянной   комиссии   по   развитию </w:t>
      </w:r>
      <w:r>
        <w:rPr>
          <w:spacing w:val="-1"/>
          <w:sz w:val="28"/>
          <w:szCs w:val="28"/>
        </w:rPr>
        <w:t>предпринимательства, аграрным вопросам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использованию земель и природных </w:t>
      </w:r>
      <w:r>
        <w:rPr>
          <w:sz w:val="28"/>
          <w:szCs w:val="28"/>
        </w:rPr>
        <w:t>ресурсов , экологии и чрезвычайным ситуациям .</w:t>
      </w:r>
    </w:p>
    <w:p w:rsidR="00D84801" w:rsidRDefault="00D84801" w:rsidP="00D84801">
      <w:pPr>
        <w:shd w:val="clear" w:color="auto" w:fill="FFFFFF"/>
        <w:tabs>
          <w:tab w:val="left" w:pos="1056"/>
        </w:tabs>
        <w:spacing w:line="480" w:lineRule="exact"/>
        <w:ind w:right="38" w:firstLine="71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 xml:space="preserve">Организацию и проведение публичных слушаний по проекту решения Совета сельского поселения Тучубаевский сельсовет муниципального района Балтачевский район Республики Башкортостан </w:t>
      </w:r>
      <w:r w:rsidRPr="00D84801">
        <w:rPr>
          <w:sz w:val="28"/>
          <w:szCs w:val="28"/>
        </w:rPr>
        <w:t xml:space="preserve">«Об утверждении </w:t>
      </w:r>
      <w:r w:rsidR="00A806BB" w:rsidRPr="00A806BB">
        <w:rPr>
          <w:sz w:val="28"/>
          <w:szCs w:val="28"/>
        </w:rPr>
        <w:t xml:space="preserve">проекта по планировке территории линейного объекта: </w:t>
      </w:r>
      <w:r w:rsidRPr="00D84801">
        <w:rPr>
          <w:sz w:val="28"/>
          <w:szCs w:val="28"/>
        </w:rPr>
        <w:t xml:space="preserve">«Газоснабжение д. </w:t>
      </w:r>
      <w:proofErr w:type="spellStart"/>
      <w:r w:rsidRPr="00D84801">
        <w:rPr>
          <w:sz w:val="28"/>
          <w:szCs w:val="28"/>
        </w:rPr>
        <w:t>Нижнекансиярово</w:t>
      </w:r>
      <w:proofErr w:type="spellEnd"/>
      <w:r w:rsidRPr="00D84801">
        <w:rPr>
          <w:sz w:val="28"/>
          <w:szCs w:val="28"/>
        </w:rPr>
        <w:t xml:space="preserve"> Балтачевского района Республики Башкортостан» в границах сельского поселения Тучубаевский сельсовет муниципального района Балтачевский район</w:t>
      </w:r>
      <w:r>
        <w:rPr>
          <w:sz w:val="28"/>
          <w:szCs w:val="28"/>
        </w:rPr>
        <w:t xml:space="preserve"> </w:t>
      </w:r>
      <w:r w:rsidRPr="00D84801">
        <w:rPr>
          <w:sz w:val="28"/>
          <w:szCs w:val="28"/>
        </w:rPr>
        <w:t>Республики Башкортостан»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постоянную   комиссию Совета сельского поселения Тучубаевский сельсовет муниципального района Балтачевский район РБ по бюджету, налогам, вопросам собственности, жилищно-коммунальному хозяйству, транспорту, торговле и иным видам услуг населению.</w:t>
      </w:r>
    </w:p>
    <w:p w:rsidR="00D84801" w:rsidRPr="00D84801" w:rsidRDefault="00D84801" w:rsidP="00A806BB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480" w:lineRule="exact"/>
        <w:ind w:right="19"/>
        <w:jc w:val="both"/>
        <w:rPr>
          <w:spacing w:val="-15"/>
          <w:sz w:val="28"/>
          <w:szCs w:val="28"/>
        </w:rPr>
      </w:pPr>
      <w:r w:rsidRPr="00D84801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 w:rsidRPr="00D84801">
        <w:rPr>
          <w:sz w:val="28"/>
          <w:szCs w:val="28"/>
        </w:rPr>
        <w:lastRenderedPageBreak/>
        <w:t xml:space="preserve">Тучубаевский сельсовет муниципального района Балтачевский район РБ по проекту решения Совета сельского поселения Тучубаевский сельсовет муниципального района Балтачевский район Республики Башкортостан «Об утверждении </w:t>
      </w:r>
      <w:r w:rsidR="00A806BB" w:rsidRPr="00A806BB">
        <w:rPr>
          <w:sz w:val="28"/>
          <w:szCs w:val="28"/>
        </w:rPr>
        <w:t xml:space="preserve">проекта по планировке территории линейного объекта: </w:t>
      </w:r>
      <w:r w:rsidRPr="00D84801">
        <w:rPr>
          <w:sz w:val="28"/>
          <w:szCs w:val="28"/>
        </w:rPr>
        <w:t xml:space="preserve">«Газоснабжение д. </w:t>
      </w:r>
      <w:proofErr w:type="spellStart"/>
      <w:r w:rsidRPr="00D84801">
        <w:rPr>
          <w:sz w:val="28"/>
          <w:szCs w:val="28"/>
        </w:rPr>
        <w:t>Нижнекансиярово</w:t>
      </w:r>
      <w:proofErr w:type="spellEnd"/>
      <w:r w:rsidRPr="00D84801">
        <w:rPr>
          <w:sz w:val="28"/>
          <w:szCs w:val="28"/>
        </w:rPr>
        <w:t xml:space="preserve"> Балтачевского района Республики Башкортостан» в границах сельского поселения Тучубаевский сельсовет муниципального района Балтачевский район</w:t>
      </w:r>
      <w:r>
        <w:rPr>
          <w:sz w:val="28"/>
          <w:szCs w:val="28"/>
        </w:rPr>
        <w:t xml:space="preserve"> </w:t>
      </w:r>
      <w:r w:rsidRPr="00D84801">
        <w:rPr>
          <w:sz w:val="28"/>
          <w:szCs w:val="28"/>
        </w:rPr>
        <w:t>Республики Башкортостан»</w:t>
      </w:r>
      <w:r>
        <w:rPr>
          <w:sz w:val="28"/>
          <w:szCs w:val="28"/>
        </w:rPr>
        <w:t xml:space="preserve"> </w:t>
      </w:r>
      <w:r w:rsidRPr="00D84801">
        <w:rPr>
          <w:sz w:val="28"/>
          <w:szCs w:val="28"/>
        </w:rPr>
        <w:t xml:space="preserve">направляются в Совет сельского поселения Тучубаевский сельсовет муниципального района Балтачевский район РБ (по адресу: с. </w:t>
      </w:r>
      <w:proofErr w:type="spellStart"/>
      <w:r w:rsidRPr="00D84801">
        <w:rPr>
          <w:sz w:val="28"/>
          <w:szCs w:val="28"/>
        </w:rPr>
        <w:t>Тучубаево.ул</w:t>
      </w:r>
      <w:proofErr w:type="spellEnd"/>
      <w:r w:rsidRPr="00D84801">
        <w:rPr>
          <w:sz w:val="28"/>
          <w:szCs w:val="28"/>
        </w:rPr>
        <w:t xml:space="preserve">. </w:t>
      </w:r>
      <w:proofErr w:type="gramStart"/>
      <w:r w:rsidRPr="00D84801">
        <w:rPr>
          <w:sz w:val="28"/>
          <w:szCs w:val="28"/>
        </w:rPr>
        <w:t>Колхозная</w:t>
      </w:r>
      <w:proofErr w:type="gramEnd"/>
      <w:r w:rsidRPr="00D84801">
        <w:rPr>
          <w:sz w:val="28"/>
          <w:szCs w:val="28"/>
        </w:rPr>
        <w:t>, д.68) в течение 10 календарных дней со дня обнародования настоящего решения.</w:t>
      </w:r>
    </w:p>
    <w:p w:rsidR="00D84801" w:rsidRPr="00D84801" w:rsidRDefault="00D84801" w:rsidP="00A806BB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480" w:lineRule="exact"/>
        <w:ind w:right="10"/>
        <w:jc w:val="both"/>
        <w:rPr>
          <w:spacing w:val="-19"/>
          <w:sz w:val="28"/>
          <w:szCs w:val="28"/>
        </w:rPr>
      </w:pPr>
      <w:r w:rsidRPr="00D84801">
        <w:rPr>
          <w:sz w:val="28"/>
          <w:szCs w:val="28"/>
        </w:rPr>
        <w:t xml:space="preserve">Местами обнародования проекта решения Совета сельского поселения </w:t>
      </w:r>
      <w:r w:rsidRPr="00D84801">
        <w:rPr>
          <w:spacing w:val="-1"/>
          <w:sz w:val="28"/>
          <w:szCs w:val="28"/>
        </w:rPr>
        <w:t xml:space="preserve">Тучубаевский сельсовет муниципального района Балтачевский район Республики </w:t>
      </w:r>
      <w:r w:rsidRPr="00D84801">
        <w:rPr>
          <w:sz w:val="28"/>
          <w:szCs w:val="28"/>
        </w:rPr>
        <w:t xml:space="preserve">Башкортостан «Об утверждении </w:t>
      </w:r>
      <w:r w:rsidR="00A806BB" w:rsidRPr="00A806BB">
        <w:rPr>
          <w:sz w:val="28"/>
          <w:szCs w:val="28"/>
        </w:rPr>
        <w:t xml:space="preserve">проекта по планировке территории линейного объекта: </w:t>
      </w:r>
      <w:r w:rsidRPr="00D84801">
        <w:rPr>
          <w:sz w:val="28"/>
          <w:szCs w:val="28"/>
        </w:rPr>
        <w:t xml:space="preserve"> «Газоснабжение д. </w:t>
      </w:r>
      <w:proofErr w:type="spellStart"/>
      <w:r w:rsidRPr="00D84801">
        <w:rPr>
          <w:sz w:val="28"/>
          <w:szCs w:val="28"/>
        </w:rPr>
        <w:t>Нижнекансиярово</w:t>
      </w:r>
      <w:proofErr w:type="spellEnd"/>
      <w:r w:rsidRPr="00D84801">
        <w:rPr>
          <w:sz w:val="28"/>
          <w:szCs w:val="28"/>
        </w:rPr>
        <w:t xml:space="preserve"> Балтачевского района Республики Башкортостан» в границ</w:t>
      </w:r>
      <w:bookmarkStart w:id="0" w:name="_GoBack"/>
      <w:bookmarkEnd w:id="0"/>
      <w:r w:rsidRPr="00D84801">
        <w:rPr>
          <w:sz w:val="28"/>
          <w:szCs w:val="28"/>
        </w:rPr>
        <w:t>ах сельского поселения Тучубаевский сельсовет муниципального района Балтачевский район</w:t>
      </w:r>
      <w:r>
        <w:rPr>
          <w:sz w:val="28"/>
          <w:szCs w:val="28"/>
        </w:rPr>
        <w:t xml:space="preserve"> </w:t>
      </w:r>
      <w:r w:rsidRPr="00D84801">
        <w:rPr>
          <w:sz w:val="28"/>
          <w:szCs w:val="28"/>
        </w:rPr>
        <w:t>Республики Башкортостан»</w:t>
      </w:r>
      <w:r>
        <w:rPr>
          <w:sz w:val="28"/>
          <w:szCs w:val="28"/>
        </w:rPr>
        <w:t xml:space="preserve"> </w:t>
      </w:r>
      <w:r w:rsidRPr="00D84801">
        <w:rPr>
          <w:sz w:val="28"/>
          <w:szCs w:val="28"/>
        </w:rPr>
        <w:t>определить:</w:t>
      </w:r>
    </w:p>
    <w:p w:rsidR="00D84801" w:rsidRDefault="00D84801" w:rsidP="00D84801">
      <w:pPr>
        <w:shd w:val="clear" w:color="auto" w:fill="FFFFFF"/>
        <w:spacing w:line="480" w:lineRule="exact"/>
        <w:ind w:left="38"/>
        <w:jc w:val="both"/>
      </w:pPr>
      <w:r>
        <w:rPr>
          <w:sz w:val="28"/>
          <w:szCs w:val="28"/>
        </w:rPr>
        <w:t xml:space="preserve">      - администрацию     сельского     поселения     Тучубаевский     сельсовет муниципального района Балтачевский район Республики Башкортостан;</w:t>
      </w:r>
    </w:p>
    <w:p w:rsidR="00D84801" w:rsidRDefault="00D84801" w:rsidP="00D84801">
      <w:pPr>
        <w:shd w:val="clear" w:color="auto" w:fill="FFFFFF"/>
        <w:tabs>
          <w:tab w:val="left" w:pos="1027"/>
        </w:tabs>
        <w:spacing w:line="480" w:lineRule="exact"/>
        <w:ind w:left="720"/>
        <w:jc w:val="both"/>
      </w:pPr>
      <w:r>
        <w:rPr>
          <w:spacing w:val="-19"/>
          <w:sz w:val="28"/>
          <w:szCs w:val="28"/>
        </w:rPr>
        <w:t>6.</w:t>
      </w:r>
      <w:r>
        <w:rPr>
          <w:sz w:val="28"/>
          <w:szCs w:val="28"/>
        </w:rPr>
        <w:tab/>
        <w:t>Настоящее решение обнародовать  на информационном стенде в здании</w:t>
      </w:r>
    </w:p>
    <w:p w:rsidR="00D84801" w:rsidRDefault="00D84801" w:rsidP="00D84801">
      <w:pPr>
        <w:shd w:val="clear" w:color="auto" w:fill="FFFFFF"/>
        <w:tabs>
          <w:tab w:val="left" w:pos="1027"/>
        </w:tabs>
        <w:spacing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поселения.</w:t>
      </w:r>
    </w:p>
    <w:p w:rsidR="00D84801" w:rsidRDefault="00D84801" w:rsidP="00D84801">
      <w:pPr>
        <w:rPr>
          <w:sz w:val="28"/>
          <w:szCs w:val="28"/>
        </w:rPr>
      </w:pPr>
    </w:p>
    <w:p w:rsidR="00D84801" w:rsidRDefault="00D84801" w:rsidP="00D84801">
      <w:pPr>
        <w:rPr>
          <w:sz w:val="28"/>
          <w:szCs w:val="28"/>
        </w:rPr>
      </w:pPr>
    </w:p>
    <w:p w:rsidR="00D84801" w:rsidRDefault="00D84801" w:rsidP="00D84801">
      <w:pPr>
        <w:tabs>
          <w:tab w:val="left" w:pos="1926"/>
          <w:tab w:val="left" w:pos="5710"/>
        </w:tabs>
        <w:rPr>
          <w:sz w:val="28"/>
          <w:szCs w:val="28"/>
        </w:rPr>
      </w:pPr>
      <w:r>
        <w:rPr>
          <w:sz w:val="28"/>
          <w:szCs w:val="28"/>
        </w:rPr>
        <w:tab/>
        <w:t>Глава: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Д.Ф.Гафуров</w:t>
      </w:r>
      <w:proofErr w:type="spellEnd"/>
    </w:p>
    <w:p w:rsidR="00D84801" w:rsidRDefault="00D84801" w:rsidP="00D84801">
      <w:pPr>
        <w:pStyle w:val="mb3"/>
        <w:spacing w:before="0" w:beforeAutospacing="0" w:after="0" w:afterAutospacing="0"/>
      </w:pPr>
      <w:proofErr w:type="spellStart"/>
      <w:r>
        <w:t>с</w:t>
      </w:r>
      <w:proofErr w:type="gramStart"/>
      <w:r>
        <w:t>.Т</w:t>
      </w:r>
      <w:proofErr w:type="gramEnd"/>
      <w:r>
        <w:t>учубаево</w:t>
      </w:r>
      <w:proofErr w:type="spellEnd"/>
      <w:r>
        <w:br/>
      </w:r>
      <w:r>
        <w:t>13 сентября</w:t>
      </w:r>
      <w:r>
        <w:t xml:space="preserve"> 201</w:t>
      </w:r>
      <w:r>
        <w:t>7</w:t>
      </w:r>
      <w:r>
        <w:t xml:space="preserve"> г.</w:t>
      </w:r>
    </w:p>
    <w:p w:rsidR="00F2137B" w:rsidRDefault="00D84801" w:rsidP="00A806BB">
      <w:pPr>
        <w:pStyle w:val="mb3"/>
        <w:spacing w:before="0" w:beforeAutospacing="0" w:after="0" w:afterAutospacing="0"/>
      </w:pPr>
      <w:r>
        <w:t>№</w:t>
      </w:r>
      <w:r>
        <w:t>27</w:t>
      </w:r>
      <w:r>
        <w:t>/</w:t>
      </w:r>
      <w:r>
        <w:t>140</w:t>
      </w:r>
    </w:p>
    <w:sectPr w:rsidR="00F2137B" w:rsidSect="00D848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65B"/>
    <w:multiLevelType w:val="singleLevel"/>
    <w:tmpl w:val="8BB62ECA"/>
    <w:lvl w:ilvl="0">
      <w:start w:val="4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1"/>
    <w:rsid w:val="00A806BB"/>
    <w:rsid w:val="00D84801"/>
    <w:rsid w:val="00F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semiHidden/>
    <w:rsid w:val="00D8480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84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semiHidden/>
    <w:rsid w:val="00D8480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84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2017-09-13T07:21:00Z</cp:lastPrinted>
  <dcterms:created xsi:type="dcterms:W3CDTF">2017-09-13T07:09:00Z</dcterms:created>
  <dcterms:modified xsi:type="dcterms:W3CDTF">2017-09-13T07:23:00Z</dcterms:modified>
</cp:coreProperties>
</file>